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z408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280F35" w:rsidRPr="00280F35" w:rsidTr="003B7AB5">
        <w:trPr>
          <w:trHeight w:val="30"/>
          <w:jc w:val="center"/>
        </w:trPr>
        <w:tc>
          <w:tcPr>
            <w:tcW w:w="9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91"/>
              <w:gridCol w:w="3834"/>
            </w:tblGrid>
            <w:tr w:rsidR="00280F35" w:rsidRPr="00F5574F" w:rsidTr="00F57280">
              <w:trPr>
                <w:trHeight w:val="30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bookmarkEnd w:id="0"/>
                <w:p w:rsidR="00280F35" w:rsidRPr="00280F35" w:rsidRDefault="00280F35" w:rsidP="00280F35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F35" w:rsidRPr="00280F35" w:rsidRDefault="00280F35" w:rsidP="00280F35">
                  <w:pPr>
                    <w:spacing w:after="0" w:line="276" w:lineRule="auto"/>
                    <w:ind w:right="116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280F35" w:rsidRPr="00280F35" w:rsidRDefault="00280F35" w:rsidP="00280F35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280F35" w:rsidRPr="00280F35" w:rsidRDefault="00280F35" w:rsidP="00280F3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411"/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F35" w:rsidRPr="00280F35" w:rsidRDefault="00280F35" w:rsidP="00280F3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F55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02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F557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10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6B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3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жыл </w:t>
      </w:r>
      <w:r w:rsidR="006B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15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сағат 00 минут.</w:t>
      </w:r>
    </w:p>
    <w:p w:rsidR="00280F35" w:rsidRPr="00280F35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 (өткізілетін орын)                                               (уақыты мен күні)</w:t>
      </w: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52F57" w:rsidRDefault="00C52F57" w:rsidP="00280F35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Шымкент қаласы білім басқармасының "Кәмелетке толмағандарды бейімдеу орталығы" комм</w:t>
      </w:r>
      <w:r w:rsidR="006B7C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уналдық мемлекеттік мекемесіне Жұмыстар мен қызметтерді сатып алу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C52F57" w:rsidRDefault="00C52F57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2" w:name="z412"/>
      <w:bookmarkStart w:id="3" w:name="z413"/>
      <w:bookmarkEnd w:id="1"/>
      <w:bookmarkEnd w:id="2"/>
    </w:p>
    <w:p w:rsid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B5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Конкурстың</w:t>
      </w:r>
      <w:r w:rsidR="00BB5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BB5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атауы</w:t>
      </w:r>
    </w:p>
    <w:p w:rsidR="00BB5669" w:rsidRDefault="00BB5669" w:rsidP="00BB5669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Жұмыстар мен қызметтерді </w:t>
      </w:r>
      <w:r w:rsidR="00F557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мемлекеттік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сатып алу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D44E12" w:rsidRDefault="00D44E12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4E12" w:rsidRPr="00E44C27" w:rsidRDefault="00D44E12" w:rsidP="00D44E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4E12" w:rsidRPr="00F5574F" w:rsidRDefault="00D44E12" w:rsidP="00D44E1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F557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Мынадай құрамдағы конкурстық комиссия: </w:t>
      </w:r>
    </w:p>
    <w:p w:rsidR="00D44E12" w:rsidRPr="00BC4A0C" w:rsidRDefault="00D44E12" w:rsidP="00D44E1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1)."Кәмелетке толмағандарды бейімдеу орталығы" коммуналдық мемлекеттік мекемесінің директоры – Байдерова Э.</w:t>
      </w:r>
    </w:p>
    <w:p w:rsidR="00D44E12" w:rsidRPr="00BC4A0C" w:rsidRDefault="00D44E12" w:rsidP="00D44E1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төрағасы – Толеушова С. 3)."Кәмелетке толмағандарды бейімдеу орталығы" коммуналдық мемлекеттік мекемесінің тәрбие ісі жөніндегі орынбасары – Курманалиева.Н. </w:t>
      </w:r>
    </w:p>
    <w:p w:rsidR="00D44E12" w:rsidRPr="00BC4A0C" w:rsidRDefault="00D44E12" w:rsidP="00D44E1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4)."Кәмелетке толмағандарды бейімдеу орталығы" коммуналдық мемлекеттік мекемесінің тәрбиешісі  – Г.Аширбекова.</w:t>
      </w:r>
    </w:p>
    <w:p w:rsidR="00D44E12" w:rsidRPr="00BC4A0C" w:rsidRDefault="00D44E12" w:rsidP="00A040F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5)."Кәмелетке толмағандарды бейімдеу орталығы" коммуналдық мемлекеттік мекемесінің кладовщигі  –  С. Жумабекова.</w:t>
      </w:r>
    </w:p>
    <w:p w:rsidR="00280F35" w:rsidRDefault="00280F35" w:rsidP="00D44E1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 </w:t>
      </w:r>
      <w:bookmarkStart w:id="4" w:name="z418"/>
      <w:bookmarkEnd w:id="3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 Мынадай әлеуетті өнім берушілердің өтінімдері конкурсқа қатысуға жіберілді: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1B54AF" w:rsidRPr="001B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5" w:name="z419"/>
      <w:bookmarkEnd w:id="4"/>
      <w:r w:rsidR="00BB5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рұқсат беру туралы хаттамаға сәйкес конкурсқа жіберілген әлеуетті өнім берушілердің конкурсқа қатысуға өтінімдерін көрсету.</w:t>
      </w:r>
    </w:p>
    <w:p w:rsidR="00D45CA8" w:rsidRDefault="00D45CA8" w:rsidP="00D44E1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45CA8" w:rsidRDefault="00D45CA8" w:rsidP="00D44E1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6" w:name="z420"/>
      <w:bookmarkEnd w:id="5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3. Конкурстық комиссия өлшемдерге сәйкес қарастыру нәтижелері бойынша ашық дауыс беру жолымен былай деп 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1B54AF" w:rsidRPr="006C424E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  <w:bookmarkStart w:id="7" w:name="z421"/>
      <w:bookmarkEnd w:id="6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B54A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ҚР </w:t>
      </w:r>
      <w:r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</w:t>
      </w:r>
      <w:bookmarkStart w:id="8" w:name="z428"/>
      <w:bookmarkEnd w:id="7"/>
      <w:r w:rsidR="001B54A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44- тармағына сәйкес </w:t>
      </w:r>
      <w:r w:rsidR="00A8328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қ</w:t>
      </w:r>
      <w:r w:rsidR="00A8328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айта өткізілген конкурс өткізілмеді деп таны</w:t>
      </w:r>
      <w:bookmarkStart w:id="9" w:name="_GoBack"/>
      <w:bookmarkEnd w:id="9"/>
      <w:r w:rsidR="00A8328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лғанда конкурсты ұйымдастырушы қызмет көрсететін өнім берушіні немесе тауарларды жеткізушіні тарту туралы шешім қабылдайды.</w:t>
      </w:r>
      <w:r w:rsidR="00A8328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Сонымен қатар ө</w:t>
      </w:r>
      <w:r w:rsidR="00A8328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нім берушіні тарту </w:t>
      </w:r>
      <w:r w:rsidR="00BC4770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</w:t>
      </w:r>
      <w:r w:rsidR="00BC4770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</w:t>
      </w:r>
      <w:r w:rsidR="00BC4770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Қазақстан Республикасы Білім және ғылым министрінің 2016 жылғы 30 маусымдағы № 412 бұйрығы</w:t>
      </w:r>
      <w:r w:rsidR="00BC4770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ның 51- </w:t>
      </w:r>
      <w:r w:rsidR="00A8328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тармақтарында көрсеті</w:t>
      </w:r>
      <w:r w:rsidR="00A8328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лген тәртіппен жүзеге асырыл</w:t>
      </w:r>
      <w:r w:rsidR="00BC4770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сын. </w:t>
      </w:r>
      <w:r w:rsidR="00A8328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</w:t>
      </w:r>
      <w:r w:rsidR="001B54A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Осы хаттама конкурсты ұйымдастырушының жеке интернет-ресурсында ол болмаған жағдайда тиісті әкімшілік-аумақтық бірліктің аумағында таратылатын мерзімді баспасөз басылымдарда </w:t>
      </w:r>
      <w:r w:rsidR="00BB5669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жариялансын</w:t>
      </w:r>
      <w:r w:rsidR="001B54AF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.</w:t>
      </w:r>
      <w:bookmarkStart w:id="10" w:name="z430"/>
      <w:bookmarkEnd w:id="8"/>
      <w:r w:rsidR="00825B3E" w:rsidRPr="006C4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</w:t>
      </w:r>
    </w:p>
    <w:p w:rsidR="00280F35" w:rsidRPr="00280F35" w:rsidRDefault="00280F35" w:rsidP="00BC4770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280F35" w:rsidRPr="00280F35" w:rsidRDefault="00280F35" w:rsidP="00BC4770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)дауыс. </w:t>
      </w:r>
    </w:p>
    <w:p w:rsidR="00280F35" w:rsidRDefault="00280F35" w:rsidP="00BC4770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Қарсы дауыс  0 (жоқ) дауыс</w:t>
      </w:r>
    </w:p>
    <w:p w:rsidR="002956F6" w:rsidRPr="004049B3" w:rsidRDefault="002956F6" w:rsidP="002956F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Э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Байдерова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Курманалиева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2956F6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                           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С.Толеушова</w:t>
      </w:r>
    </w:p>
    <w:p w:rsidR="002956F6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2956F6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2956F6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>Г.Аширбекова.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Жумабекова</w:t>
      </w:r>
    </w:p>
    <w:p w:rsidR="003E69E9" w:rsidRDefault="003E69E9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bookmarkEnd w:id="10"/>
    <w:p w:rsidR="00030221" w:rsidRPr="00280F35" w:rsidRDefault="00280F35" w:rsidP="003E69E9">
      <w:pPr>
        <w:spacing w:after="0" w:line="276" w:lineRule="auto"/>
        <w:rPr>
          <w:lang w:val="kk-KZ"/>
        </w:rPr>
      </w:pPr>
      <w:r w:rsidRPr="00280F35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sectPr w:rsidR="00030221" w:rsidRPr="00280F35" w:rsidSect="003B7AB5">
      <w:headerReference w:type="default" r:id="rId6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635" w:rsidRDefault="00424635" w:rsidP="00F5574F">
      <w:pPr>
        <w:spacing w:after="0" w:line="240" w:lineRule="auto"/>
      </w:pPr>
      <w:r>
        <w:separator/>
      </w:r>
    </w:p>
  </w:endnote>
  <w:endnote w:type="continuationSeparator" w:id="0">
    <w:p w:rsidR="00424635" w:rsidRDefault="00424635" w:rsidP="00F5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635" w:rsidRDefault="00424635" w:rsidP="00F5574F">
      <w:pPr>
        <w:spacing w:after="0" w:line="240" w:lineRule="auto"/>
      </w:pPr>
      <w:r>
        <w:separator/>
      </w:r>
    </w:p>
  </w:footnote>
  <w:footnote w:type="continuationSeparator" w:id="0">
    <w:p w:rsidR="00424635" w:rsidRDefault="00424635" w:rsidP="00F5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4F" w:rsidRPr="00F5574F" w:rsidRDefault="00F5574F" w:rsidP="00F5574F">
    <w:pPr>
      <w:pStyle w:val="a4"/>
      <w:jc w:val="center"/>
      <w:rPr>
        <w:rFonts w:ascii="Times New Roman" w:hAnsi="Times New Roman" w:cs="Times New Roman"/>
        <w:b/>
        <w:sz w:val="28"/>
        <w:szCs w:val="28"/>
        <w:lang w:val="kk-KZ"/>
      </w:rPr>
    </w:pPr>
    <w:r w:rsidRPr="00F5574F">
      <w:rPr>
        <w:rFonts w:ascii="Times New Roman" w:hAnsi="Times New Roman" w:cs="Times New Roman"/>
        <w:b/>
        <w:sz w:val="28"/>
        <w:szCs w:val="28"/>
        <w:lang w:val="kk-KZ"/>
      </w:rPr>
      <w:t xml:space="preserve">Қайта жариялау </w:t>
    </w:r>
    <w:r>
      <w:rPr>
        <w:rFonts w:ascii="Times New Roman" w:hAnsi="Times New Roman" w:cs="Times New Roman"/>
        <w:b/>
        <w:sz w:val="28"/>
        <w:szCs w:val="28"/>
        <w:lang w:val="kk-KZ"/>
      </w:rPr>
      <w:t>к</w:t>
    </w:r>
    <w:r w:rsidRPr="00F5574F">
      <w:rPr>
        <w:rFonts w:ascii="Times New Roman" w:hAnsi="Times New Roman" w:cs="Times New Roman"/>
        <w:b/>
        <w:sz w:val="28"/>
        <w:szCs w:val="28"/>
        <w:lang w:val="kk-KZ"/>
      </w:rPr>
      <w:t>онкурс қорытындылары туралы хаттама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42F"/>
    <w:rsid w:val="00030221"/>
    <w:rsid w:val="000A5C0C"/>
    <w:rsid w:val="001B54AF"/>
    <w:rsid w:val="001C242F"/>
    <w:rsid w:val="00280F35"/>
    <w:rsid w:val="002956F6"/>
    <w:rsid w:val="003B7AB5"/>
    <w:rsid w:val="003E69E9"/>
    <w:rsid w:val="00424635"/>
    <w:rsid w:val="00506C3D"/>
    <w:rsid w:val="00571EA8"/>
    <w:rsid w:val="006B7C37"/>
    <w:rsid w:val="006C424E"/>
    <w:rsid w:val="00825B3E"/>
    <w:rsid w:val="00A040F0"/>
    <w:rsid w:val="00A50C76"/>
    <w:rsid w:val="00A8328F"/>
    <w:rsid w:val="00BB5669"/>
    <w:rsid w:val="00BC4770"/>
    <w:rsid w:val="00BC4A0C"/>
    <w:rsid w:val="00C05B8F"/>
    <w:rsid w:val="00C24B42"/>
    <w:rsid w:val="00C52F57"/>
    <w:rsid w:val="00D44E12"/>
    <w:rsid w:val="00D45CA8"/>
    <w:rsid w:val="00D8707F"/>
    <w:rsid w:val="00F5574F"/>
    <w:rsid w:val="00F60644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A1C05-75FA-484C-B40D-1557E896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574F"/>
  </w:style>
  <w:style w:type="paragraph" w:styleId="a6">
    <w:name w:val="footer"/>
    <w:basedOn w:val="a"/>
    <w:link w:val="a7"/>
    <w:uiPriority w:val="99"/>
    <w:unhideWhenUsed/>
    <w:rsid w:val="00F5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dcterms:created xsi:type="dcterms:W3CDTF">2022-12-22T18:39:00Z</dcterms:created>
  <dcterms:modified xsi:type="dcterms:W3CDTF">2023-09-27T19:44:00Z</dcterms:modified>
</cp:coreProperties>
</file>